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65C3B" w14:textId="77777777" w:rsidR="00165743" w:rsidRPr="00165743" w:rsidRDefault="00165743" w:rsidP="00165743">
      <w:pPr>
        <w:jc w:val="center"/>
        <w:rPr>
          <w:rFonts w:ascii="Arial" w:hAnsi="Arial" w:cs="Arial"/>
          <w:b/>
          <w:bCs/>
          <w:lang w:val="es-MX"/>
        </w:rPr>
      </w:pPr>
      <w:r w:rsidRPr="00165743">
        <w:rPr>
          <w:rFonts w:ascii="Arial" w:hAnsi="Arial" w:cs="Arial"/>
          <w:b/>
          <w:bCs/>
          <w:lang w:val="es-MX"/>
        </w:rPr>
        <w:t>FORTALECE CONTRALORÍA MUNICIPAL CAPACIDADES TÉCNICAS EN MATERIA DE AUDITORÍA Y SUPERVISIÓN DE OBRA PÚBLICA</w:t>
      </w:r>
    </w:p>
    <w:p w14:paraId="54CCE9CC" w14:textId="77777777" w:rsidR="00165743" w:rsidRPr="00165743" w:rsidRDefault="00165743" w:rsidP="00165743">
      <w:pPr>
        <w:jc w:val="both"/>
        <w:rPr>
          <w:rFonts w:ascii="Arial" w:hAnsi="Arial" w:cs="Arial"/>
          <w:lang w:val="es-MX"/>
        </w:rPr>
      </w:pPr>
    </w:p>
    <w:p w14:paraId="543210F3" w14:textId="77777777" w:rsidR="00165743" w:rsidRPr="00165743" w:rsidRDefault="00165743" w:rsidP="00165743">
      <w:pPr>
        <w:jc w:val="both"/>
        <w:rPr>
          <w:rFonts w:ascii="Arial" w:hAnsi="Arial" w:cs="Arial"/>
          <w:lang w:val="es-MX"/>
        </w:rPr>
      </w:pPr>
      <w:r w:rsidRPr="00165743">
        <w:rPr>
          <w:rFonts w:ascii="Arial" w:hAnsi="Arial" w:cs="Arial"/>
          <w:lang w:val="es-MX"/>
        </w:rPr>
        <w:t>•</w:t>
      </w:r>
      <w:r w:rsidRPr="00165743">
        <w:rPr>
          <w:rFonts w:ascii="Arial" w:hAnsi="Arial" w:cs="Arial"/>
          <w:lang w:val="es-MX"/>
        </w:rPr>
        <w:tab/>
        <w:t>Consolida la Contraloría Municipal la profesionalización en materia de obra pública</w:t>
      </w:r>
    </w:p>
    <w:p w14:paraId="1FC1176A" w14:textId="77777777" w:rsidR="00165743" w:rsidRPr="00165743" w:rsidRDefault="00165743" w:rsidP="00165743">
      <w:pPr>
        <w:jc w:val="both"/>
        <w:rPr>
          <w:rFonts w:ascii="Arial" w:hAnsi="Arial" w:cs="Arial"/>
          <w:lang w:val="es-MX"/>
        </w:rPr>
      </w:pPr>
      <w:r w:rsidRPr="00165743">
        <w:rPr>
          <w:rFonts w:ascii="Arial" w:hAnsi="Arial" w:cs="Arial"/>
          <w:lang w:val="es-MX"/>
        </w:rPr>
        <w:t>•</w:t>
      </w:r>
      <w:r w:rsidRPr="00165743">
        <w:rPr>
          <w:rFonts w:ascii="Arial" w:hAnsi="Arial" w:cs="Arial"/>
          <w:lang w:val="es-MX"/>
        </w:rPr>
        <w:tab/>
        <w:t>Capacita ASEQROO a 68 servidores públicos en supervisión y auditoría de obra</w:t>
      </w:r>
    </w:p>
    <w:p w14:paraId="4DAC0EE1" w14:textId="77777777" w:rsidR="00165743" w:rsidRPr="00165743" w:rsidRDefault="00165743" w:rsidP="00165743">
      <w:pPr>
        <w:jc w:val="both"/>
        <w:rPr>
          <w:rFonts w:ascii="Arial" w:hAnsi="Arial" w:cs="Arial"/>
          <w:lang w:val="es-MX"/>
        </w:rPr>
      </w:pPr>
    </w:p>
    <w:p w14:paraId="5CC3B19E" w14:textId="77777777" w:rsidR="00165743" w:rsidRPr="00165743" w:rsidRDefault="00165743" w:rsidP="00165743">
      <w:pPr>
        <w:jc w:val="both"/>
        <w:rPr>
          <w:rFonts w:ascii="Arial" w:hAnsi="Arial" w:cs="Arial"/>
          <w:lang w:val="es-MX"/>
        </w:rPr>
      </w:pPr>
      <w:r w:rsidRPr="00165743">
        <w:rPr>
          <w:rFonts w:ascii="Arial" w:hAnsi="Arial" w:cs="Arial"/>
          <w:b/>
          <w:bCs/>
          <w:lang w:val="es-MX"/>
        </w:rPr>
        <w:t>Cancún, Q. R., a 22 de julio de 2026.-</w:t>
      </w:r>
      <w:r w:rsidRPr="00165743">
        <w:rPr>
          <w:rFonts w:ascii="Arial" w:hAnsi="Arial" w:cs="Arial"/>
          <w:lang w:val="es-MX"/>
        </w:rPr>
        <w:t xml:space="preserve"> Con el propósito de fortalecer las capacidades institucionales de las y los servidores públicos responsables de la ejecución, supervisión y fiscalización de la obra pública, la Contraloría Municipal del Ayuntamiento de Benito Juárez, en coordinación con la Auditoría Superior del Estado de Quintana Roo (ASEQROO), llevó a cabo la Jornada de Capacitación en Materia de Auditoría de Obra Pública, en las instalaciones del Colegio de Ingenieros Civiles de Cancún, A.C.</w:t>
      </w:r>
    </w:p>
    <w:p w14:paraId="5A81D91B" w14:textId="77777777" w:rsidR="00165743" w:rsidRPr="00165743" w:rsidRDefault="00165743" w:rsidP="00165743">
      <w:pPr>
        <w:jc w:val="both"/>
        <w:rPr>
          <w:rFonts w:ascii="Arial" w:hAnsi="Arial" w:cs="Arial"/>
          <w:lang w:val="es-MX"/>
        </w:rPr>
      </w:pPr>
    </w:p>
    <w:p w14:paraId="4272D16D" w14:textId="77777777" w:rsidR="00165743" w:rsidRPr="00165743" w:rsidRDefault="00165743" w:rsidP="00165743">
      <w:pPr>
        <w:jc w:val="both"/>
        <w:rPr>
          <w:rFonts w:ascii="Arial" w:hAnsi="Arial" w:cs="Arial"/>
          <w:lang w:val="es-MX"/>
        </w:rPr>
      </w:pPr>
      <w:r w:rsidRPr="00165743">
        <w:rPr>
          <w:rFonts w:ascii="Arial" w:hAnsi="Arial" w:cs="Arial"/>
          <w:lang w:val="es-MX"/>
        </w:rPr>
        <w:t xml:space="preserve">El acto inaugural fue encabezado por el contralor municipal, Hilario Timoteo Gutiérrez </w:t>
      </w:r>
      <w:proofErr w:type="spellStart"/>
      <w:r w:rsidRPr="00165743">
        <w:rPr>
          <w:rFonts w:ascii="Arial" w:hAnsi="Arial" w:cs="Arial"/>
          <w:lang w:val="es-MX"/>
        </w:rPr>
        <w:t>Valasis</w:t>
      </w:r>
      <w:proofErr w:type="spellEnd"/>
      <w:r w:rsidRPr="00165743">
        <w:rPr>
          <w:rFonts w:ascii="Arial" w:hAnsi="Arial" w:cs="Arial"/>
          <w:lang w:val="es-MX"/>
        </w:rPr>
        <w:t>, acompañado por el director de Auditoría Forense de la Auditoría Superior del Estado de Quintana Roo, Jorge Alberto Arrellano Han y por el presidente del Consejo Directivo del Colegio de Ingenieros Civiles de Cancún A.C., Juan Manuel Nava Gómez, quienes coincidieron en la importancia de fortalecer la coordinación institucional para consolidar una gestión pública transparente, eficiente y con estricto apego a la normatividad.</w:t>
      </w:r>
    </w:p>
    <w:p w14:paraId="49D91CA9" w14:textId="77777777" w:rsidR="00165743" w:rsidRPr="00165743" w:rsidRDefault="00165743" w:rsidP="00165743">
      <w:pPr>
        <w:jc w:val="both"/>
        <w:rPr>
          <w:rFonts w:ascii="Arial" w:hAnsi="Arial" w:cs="Arial"/>
          <w:lang w:val="es-MX"/>
        </w:rPr>
      </w:pPr>
    </w:p>
    <w:p w14:paraId="292D65F9" w14:textId="77777777" w:rsidR="00165743" w:rsidRPr="00165743" w:rsidRDefault="00165743" w:rsidP="00165743">
      <w:pPr>
        <w:jc w:val="both"/>
        <w:rPr>
          <w:rFonts w:ascii="Arial" w:hAnsi="Arial" w:cs="Arial"/>
          <w:lang w:val="es-MX"/>
        </w:rPr>
      </w:pPr>
      <w:r w:rsidRPr="00165743">
        <w:rPr>
          <w:rFonts w:ascii="Arial" w:hAnsi="Arial" w:cs="Arial"/>
          <w:lang w:val="es-MX"/>
        </w:rPr>
        <w:t>Durante su mensaje de bienvenida, el Contralor Municipal destacó que la obra pública representa una de las principales herramientas con las que cuenta un gobierno para generar bienestar y desarrollo, por lo que resulta indispensable que cada recurso se ejerza con responsabilidad, transparencia y estricto apego a la normatividad. Asimismo, subrayó que la capacitación permanente constituye un mecanismo preventivo que fortalece las capacidades técnicas del personal, mejora los procesos administrativos y contribuye al adecuado ejercicio de los recursos públicos.</w:t>
      </w:r>
    </w:p>
    <w:p w14:paraId="4DADCE7C" w14:textId="77777777" w:rsidR="00165743" w:rsidRPr="00165743" w:rsidRDefault="00165743" w:rsidP="00165743">
      <w:pPr>
        <w:jc w:val="both"/>
        <w:rPr>
          <w:rFonts w:ascii="Arial" w:hAnsi="Arial" w:cs="Arial"/>
          <w:lang w:val="es-MX"/>
        </w:rPr>
      </w:pPr>
    </w:p>
    <w:p w14:paraId="1FD73A66" w14:textId="77777777" w:rsidR="00165743" w:rsidRPr="00165743" w:rsidRDefault="00165743" w:rsidP="00165743">
      <w:pPr>
        <w:jc w:val="both"/>
        <w:rPr>
          <w:rFonts w:ascii="Arial" w:hAnsi="Arial" w:cs="Arial"/>
          <w:lang w:val="es-MX"/>
        </w:rPr>
      </w:pPr>
      <w:r w:rsidRPr="00165743">
        <w:rPr>
          <w:rFonts w:ascii="Arial" w:hAnsi="Arial" w:cs="Arial"/>
          <w:lang w:val="es-MX"/>
        </w:rPr>
        <w:t xml:space="preserve">Por primera vez en la presente administración municipal, personal especializado de la Auditoría Superior del Estado de Quintana Roo impartió una jornada integral de capacitación en materia de obra pública dirigida a servidoras y servidores públicos del Ayuntamiento de Benito Juárez, consolidando un esfuerzo de colaboración institucional orientado a fortalecer la cultura de la prevención, el cumplimiento normativo y la mejora continua. </w:t>
      </w:r>
    </w:p>
    <w:p w14:paraId="1EE81C3F" w14:textId="77777777" w:rsidR="00165743" w:rsidRPr="00165743" w:rsidRDefault="00165743" w:rsidP="00165743">
      <w:pPr>
        <w:jc w:val="both"/>
        <w:rPr>
          <w:rFonts w:ascii="Arial" w:hAnsi="Arial" w:cs="Arial"/>
          <w:lang w:val="es-MX"/>
        </w:rPr>
      </w:pPr>
    </w:p>
    <w:p w14:paraId="49905169" w14:textId="77777777" w:rsidR="00165743" w:rsidRPr="00165743" w:rsidRDefault="00165743" w:rsidP="00165743">
      <w:pPr>
        <w:jc w:val="both"/>
        <w:rPr>
          <w:rFonts w:ascii="Arial" w:hAnsi="Arial" w:cs="Arial"/>
          <w:lang w:val="es-MX"/>
        </w:rPr>
      </w:pPr>
      <w:r w:rsidRPr="00165743">
        <w:rPr>
          <w:rFonts w:ascii="Arial" w:hAnsi="Arial" w:cs="Arial"/>
          <w:lang w:val="es-MX"/>
        </w:rPr>
        <w:t xml:space="preserve">La jornada reunió a 68 servidoras y servidores públicos de diversas dependencias municipales y organismos descentralizados vinculados con la planeación, </w:t>
      </w:r>
      <w:r w:rsidRPr="00165743">
        <w:rPr>
          <w:rFonts w:ascii="Arial" w:hAnsi="Arial" w:cs="Arial"/>
          <w:lang w:val="es-MX"/>
        </w:rPr>
        <w:lastRenderedPageBreak/>
        <w:t xml:space="preserve">ejecución, supervisión y seguimiento de la obra pública, quienes participaron en los cursos Supervisión de Obra Pública, "Auditoría de Obra Pública" e "Integración de Expedientes de Obra", impartidos por especialistas de la ASEQROO. </w:t>
      </w:r>
    </w:p>
    <w:p w14:paraId="40900FA6" w14:textId="77777777" w:rsidR="00165743" w:rsidRPr="00165743" w:rsidRDefault="00165743" w:rsidP="00165743">
      <w:pPr>
        <w:jc w:val="both"/>
        <w:rPr>
          <w:rFonts w:ascii="Arial" w:hAnsi="Arial" w:cs="Arial"/>
          <w:lang w:val="es-MX"/>
        </w:rPr>
      </w:pPr>
    </w:p>
    <w:p w14:paraId="71B5195C" w14:textId="77777777" w:rsidR="00165743" w:rsidRPr="00165743" w:rsidRDefault="00165743" w:rsidP="00165743">
      <w:pPr>
        <w:jc w:val="both"/>
        <w:rPr>
          <w:rFonts w:ascii="Arial" w:hAnsi="Arial" w:cs="Arial"/>
          <w:lang w:val="es-MX"/>
        </w:rPr>
      </w:pPr>
      <w:r w:rsidRPr="00165743">
        <w:rPr>
          <w:rFonts w:ascii="Arial" w:hAnsi="Arial" w:cs="Arial"/>
          <w:lang w:val="es-MX"/>
        </w:rPr>
        <w:t>Durante las sesiones se abordaron temas relacionados con la supervisión técnica de las obras, las etapas que integran los procesos de auditoría y la correcta integración de los expedientes técnicos y administrativos, aspectos fundamentales para fortalecer el cumplimiento de la normatividad vigente y atender con eficacia los procesos de fiscalización.</w:t>
      </w:r>
    </w:p>
    <w:p w14:paraId="4B9AD841" w14:textId="77777777" w:rsidR="00165743" w:rsidRPr="00165743" w:rsidRDefault="00165743" w:rsidP="00165743">
      <w:pPr>
        <w:jc w:val="both"/>
        <w:rPr>
          <w:rFonts w:ascii="Arial" w:hAnsi="Arial" w:cs="Arial"/>
          <w:lang w:val="es-MX"/>
        </w:rPr>
      </w:pPr>
    </w:p>
    <w:p w14:paraId="0E671CF1" w14:textId="349E8F07" w:rsidR="00165743" w:rsidRDefault="00165743" w:rsidP="00165743">
      <w:pPr>
        <w:jc w:val="both"/>
        <w:rPr>
          <w:rFonts w:ascii="Arial" w:hAnsi="Arial" w:cs="Arial"/>
          <w:lang w:val="es-MX"/>
        </w:rPr>
      </w:pPr>
      <w:r w:rsidRPr="00165743">
        <w:rPr>
          <w:rFonts w:ascii="Arial" w:hAnsi="Arial" w:cs="Arial"/>
          <w:lang w:val="es-MX"/>
        </w:rPr>
        <w:t xml:space="preserve">Con estas acciones, el Municipio de Benito Juárez, a través de la Contraloría Municipal reafirma su compromiso con la profesionalización del servicio público, la prevención de observaciones y el fortalecimiento de una cultura de legalidad, transparencia, rendición de cuentas y mejora continua, para que la obra pública continúe traduciéndose en infraestructura de calidad y bienestar para las y los </w:t>
      </w:r>
      <w:proofErr w:type="spellStart"/>
      <w:r w:rsidRPr="00165743">
        <w:rPr>
          <w:rFonts w:ascii="Arial" w:hAnsi="Arial" w:cs="Arial"/>
          <w:lang w:val="es-MX"/>
        </w:rPr>
        <w:t>benitojuarenses</w:t>
      </w:r>
      <w:proofErr w:type="spellEnd"/>
      <w:r w:rsidRPr="00165743">
        <w:rPr>
          <w:rFonts w:ascii="Arial" w:hAnsi="Arial" w:cs="Arial"/>
          <w:lang w:val="es-MX"/>
        </w:rPr>
        <w:t>.</w:t>
      </w:r>
    </w:p>
    <w:p w14:paraId="41E1E1D9" w14:textId="77777777" w:rsidR="00165743" w:rsidRPr="00165743" w:rsidRDefault="00165743" w:rsidP="00165743">
      <w:pPr>
        <w:jc w:val="both"/>
        <w:rPr>
          <w:rFonts w:ascii="Arial" w:hAnsi="Arial" w:cs="Arial"/>
          <w:lang w:val="es-MX"/>
        </w:rPr>
      </w:pPr>
    </w:p>
    <w:p w14:paraId="676B3E1C" w14:textId="1FC10D7D" w:rsidR="00C15D55" w:rsidRPr="00A5242B" w:rsidRDefault="00165743" w:rsidP="00165743">
      <w:pPr>
        <w:jc w:val="center"/>
        <w:rPr>
          <w:rFonts w:ascii="Arial" w:hAnsi="Arial" w:cs="Arial"/>
          <w:lang w:val="es-MX"/>
        </w:rPr>
      </w:pPr>
      <w:r w:rsidRPr="00165743">
        <w:rPr>
          <w:rFonts w:ascii="Arial" w:hAnsi="Arial" w:cs="Arial"/>
          <w:lang w:val="es-MX"/>
        </w:rPr>
        <w:t>****</w:t>
      </w:r>
      <w:r>
        <w:rPr>
          <w:rFonts w:ascii="Arial" w:hAnsi="Arial" w:cs="Arial"/>
          <w:lang w:val="es-MX"/>
        </w:rPr>
        <w:t>**********</w:t>
      </w:r>
    </w:p>
    <w:sectPr w:rsidR="00C15D55"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89BB" w14:textId="77777777" w:rsidR="0005234E" w:rsidRDefault="0005234E">
      <w:r>
        <w:separator/>
      </w:r>
    </w:p>
  </w:endnote>
  <w:endnote w:type="continuationSeparator" w:id="0">
    <w:p w14:paraId="4EF385A5" w14:textId="77777777" w:rsidR="0005234E" w:rsidRDefault="000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064A" w14:textId="77777777" w:rsidR="0005234E" w:rsidRDefault="0005234E">
      <w:r>
        <w:separator/>
      </w:r>
    </w:p>
  </w:footnote>
  <w:footnote w:type="continuationSeparator" w:id="0">
    <w:p w14:paraId="64B56782" w14:textId="77777777" w:rsidR="0005234E" w:rsidRDefault="00052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0EF0D67D"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696239">
                            <w:rPr>
                              <w:rFonts w:cstheme="minorHAnsi"/>
                              <w:b/>
                              <w:bCs/>
                              <w:lang w:val="es-ES"/>
                            </w:rPr>
                            <w:t>5</w:t>
                          </w:r>
                          <w:r w:rsidR="00F3166E">
                            <w:rPr>
                              <w:rFonts w:cstheme="minorHAnsi"/>
                              <w:b/>
                              <w:bCs/>
                              <w:lang w:val="es-ES"/>
                            </w:rPr>
                            <w:t>2</w:t>
                          </w:r>
                          <w:r w:rsidR="00165743">
                            <w:rPr>
                              <w:rFonts w:cstheme="minorHAnsi"/>
                              <w:b/>
                              <w:bCs/>
                              <w:lang w:val="es-ES"/>
                            </w:rPr>
                            <w:t>7</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0EF0D67D"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696239">
                      <w:rPr>
                        <w:rFonts w:cstheme="minorHAnsi"/>
                        <w:b/>
                        <w:bCs/>
                        <w:lang w:val="es-ES"/>
                      </w:rPr>
                      <w:t>5</w:t>
                    </w:r>
                    <w:r w:rsidR="00F3166E">
                      <w:rPr>
                        <w:rFonts w:cstheme="minorHAnsi"/>
                        <w:b/>
                        <w:bCs/>
                        <w:lang w:val="es-ES"/>
                      </w:rPr>
                      <w:t>2</w:t>
                    </w:r>
                    <w:r w:rsidR="00165743">
                      <w:rPr>
                        <w:rFonts w:cstheme="minorHAnsi"/>
                        <w:b/>
                        <w:bCs/>
                        <w:lang w:val="es-ES"/>
                      </w:rPr>
                      <w:t>7</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3730E"/>
    <w:rsid w:val="000438AE"/>
    <w:rsid w:val="0005079F"/>
    <w:rsid w:val="0005234E"/>
    <w:rsid w:val="00056C58"/>
    <w:rsid w:val="0007507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2A7C"/>
    <w:rsid w:val="0014645A"/>
    <w:rsid w:val="001526F9"/>
    <w:rsid w:val="00165743"/>
    <w:rsid w:val="001712D2"/>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B6BAC"/>
    <w:rsid w:val="002C28C1"/>
    <w:rsid w:val="002D2F44"/>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C46C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B745B"/>
    <w:rsid w:val="005C454D"/>
    <w:rsid w:val="005D0C13"/>
    <w:rsid w:val="005D21B1"/>
    <w:rsid w:val="005D22F6"/>
    <w:rsid w:val="005D48A6"/>
    <w:rsid w:val="005F0CDA"/>
    <w:rsid w:val="005F19EA"/>
    <w:rsid w:val="005F76C7"/>
    <w:rsid w:val="0061756C"/>
    <w:rsid w:val="006246AF"/>
    <w:rsid w:val="006258A4"/>
    <w:rsid w:val="0063174E"/>
    <w:rsid w:val="00634D39"/>
    <w:rsid w:val="0063616E"/>
    <w:rsid w:val="00641429"/>
    <w:rsid w:val="00647A06"/>
    <w:rsid w:val="0065406D"/>
    <w:rsid w:val="006639A9"/>
    <w:rsid w:val="0066440A"/>
    <w:rsid w:val="006724C8"/>
    <w:rsid w:val="00673FAB"/>
    <w:rsid w:val="0067627D"/>
    <w:rsid w:val="00677EBC"/>
    <w:rsid w:val="00690F1F"/>
    <w:rsid w:val="00693DCB"/>
    <w:rsid w:val="006960A5"/>
    <w:rsid w:val="00696239"/>
    <w:rsid w:val="006A1CAC"/>
    <w:rsid w:val="006A7277"/>
    <w:rsid w:val="006D1E04"/>
    <w:rsid w:val="006D2A2C"/>
    <w:rsid w:val="006F0C0F"/>
    <w:rsid w:val="006F0D07"/>
    <w:rsid w:val="006F54F3"/>
    <w:rsid w:val="006F62B2"/>
    <w:rsid w:val="0070322A"/>
    <w:rsid w:val="00714BC8"/>
    <w:rsid w:val="007152CE"/>
    <w:rsid w:val="00721BBB"/>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04A44"/>
    <w:rsid w:val="00821EC3"/>
    <w:rsid w:val="00822E90"/>
    <w:rsid w:val="0082636E"/>
    <w:rsid w:val="00835093"/>
    <w:rsid w:val="00835CA4"/>
    <w:rsid w:val="00851F49"/>
    <w:rsid w:val="0086126D"/>
    <w:rsid w:val="00865C42"/>
    <w:rsid w:val="008717E5"/>
    <w:rsid w:val="008725D3"/>
    <w:rsid w:val="00873C0C"/>
    <w:rsid w:val="00873EC2"/>
    <w:rsid w:val="00882A4B"/>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3E41"/>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6C2B"/>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22AC"/>
    <w:rsid w:val="00A84B1E"/>
    <w:rsid w:val="00A91E3F"/>
    <w:rsid w:val="00A959C4"/>
    <w:rsid w:val="00AA45D3"/>
    <w:rsid w:val="00AB0F61"/>
    <w:rsid w:val="00AC01DB"/>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15D55"/>
    <w:rsid w:val="00C225A9"/>
    <w:rsid w:val="00C44C17"/>
    <w:rsid w:val="00C536F9"/>
    <w:rsid w:val="00C6518B"/>
    <w:rsid w:val="00C71323"/>
    <w:rsid w:val="00C71425"/>
    <w:rsid w:val="00C76731"/>
    <w:rsid w:val="00C80299"/>
    <w:rsid w:val="00C80914"/>
    <w:rsid w:val="00C90072"/>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03DE"/>
    <w:rsid w:val="00DC511A"/>
    <w:rsid w:val="00DC73C2"/>
    <w:rsid w:val="00DD2EB1"/>
    <w:rsid w:val="00DE7BF8"/>
    <w:rsid w:val="00DF6951"/>
    <w:rsid w:val="00DF71B8"/>
    <w:rsid w:val="00E1247C"/>
    <w:rsid w:val="00E17F2C"/>
    <w:rsid w:val="00E37F6F"/>
    <w:rsid w:val="00E47C8C"/>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166E"/>
    <w:rsid w:val="00F352E1"/>
    <w:rsid w:val="00F420C5"/>
    <w:rsid w:val="00F4482A"/>
    <w:rsid w:val="00F53B19"/>
    <w:rsid w:val="00F55936"/>
    <w:rsid w:val="00F812A6"/>
    <w:rsid w:val="00F828AC"/>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2026-07-23T02:21:00Z</dcterms:created>
  <dcterms:modified xsi:type="dcterms:W3CDTF">2026-07-23T02:21:00Z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